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F2" w:rsidRDefault="006F1FF2" w:rsidP="006F1FF2">
      <w:pPr>
        <w:widowControl w:val="0"/>
        <w:spacing w:after="0" w:line="560" w:lineRule="exact"/>
        <w:ind w:rightChars="50" w:right="11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6F1FF2" w:rsidRDefault="006F1FF2" w:rsidP="006F1FF2">
      <w:pPr>
        <w:widowControl w:val="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2021上半年发展对象网络培训选修课程列表</w:t>
      </w:r>
    </w:p>
    <w:tbl>
      <w:tblPr>
        <w:tblStyle w:val="a3"/>
        <w:tblW w:w="9270" w:type="dxa"/>
        <w:tblInd w:w="-123" w:type="dxa"/>
        <w:tblLayout w:type="fixed"/>
        <w:tblLook w:val="04A0"/>
      </w:tblPr>
      <w:tblGrid>
        <w:gridCol w:w="4676"/>
        <w:gridCol w:w="1105"/>
        <w:gridCol w:w="3489"/>
      </w:tblGrid>
      <w:tr w:rsidR="006F1FF2" w:rsidTr="00662071">
        <w:trPr>
          <w:trHeight w:val="567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（一）道德修养与法律基础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科学道德与学风建设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李静静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中国石油大学（北京）马克思主义学院教师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国学·修身之道——儒家的道德精神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系列微课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李景林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北京师范大学哲学学院教授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学生的法律地位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李德嘉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北京师范大学法学院讲师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法律基础知识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王俊伟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辽宁华昊律师事务所合伙人律师</w:t>
            </w:r>
          </w:p>
        </w:tc>
      </w:tr>
      <w:tr w:rsidR="006F1FF2" w:rsidTr="00662071">
        <w:trPr>
          <w:trHeight w:val="567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（二）学习方法与科研能力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主讲人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职务职称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国学·修身之道——读《四书》，谈学习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系列微课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陆林祥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文化人的幸福生活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赵庆杰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中国政法大学马克思主义学院教授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科研选题原则及途径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张伟刚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南开大学教务处副处长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科研论文的撰写方略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张伟刚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南开大学教务处副处长</w:t>
            </w:r>
          </w:p>
        </w:tc>
      </w:tr>
      <w:tr w:rsidR="006F1FF2" w:rsidTr="00662071">
        <w:trPr>
          <w:trHeight w:val="567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6F1FF2" w:rsidRDefault="006F1FF2" w:rsidP="0066207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（三）职业规划与就业指导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大学生职业生涯规划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蒋建荣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南开大学周恩来政府管理学院副教授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职业心理素养与竞争力提升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汤文颖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河北行政学院教授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简创业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方法：精益创业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  欢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中关村加一战略新兴产业人才发展中心研发部主任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互联网与新就业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陈荣凯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美团点评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副总裁</w:t>
            </w:r>
          </w:p>
        </w:tc>
      </w:tr>
      <w:tr w:rsidR="006F1FF2" w:rsidTr="00662071">
        <w:trPr>
          <w:trHeight w:val="567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6F1FF2" w:rsidRDefault="006F1FF2" w:rsidP="0066207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（四）人际交往与沟通艺术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主讲人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职务职称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人际关系的建立与调适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樊富珉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清华大学社会科学学院心理学系副主任、教授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学会倾听：拉近彼此的心理距离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赵了了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职场沟通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与情绪管理专家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《传习录》与阳明心学智慧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乔清举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海纳百川、兼容并蓄的包容智慧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  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中共中央党校（国家行政学院）教授</w:t>
            </w:r>
          </w:p>
        </w:tc>
      </w:tr>
      <w:tr w:rsidR="006F1FF2" w:rsidTr="00662071">
        <w:trPr>
          <w:trHeight w:val="567"/>
        </w:trPr>
        <w:tc>
          <w:tcPr>
            <w:tcW w:w="9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8C2" w:themeFill="background2" w:themeFillShade="E5"/>
            <w:vAlign w:val="center"/>
          </w:tcPr>
          <w:p w:rsidR="006F1FF2" w:rsidRDefault="006F1FF2" w:rsidP="0066207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（五）心理健康与压力管理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主讲人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>职务职称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压力管理与心理健康促进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樊富珉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清华大学社会科学学院心理学系副主任、教授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压力与情绪管理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郑日昌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北京师范大学辅仁应用心理发展中心主任、教授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控制情绪：头脑冷静才能说得清楚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赵了了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职场沟通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与情绪管理专家</w:t>
            </w:r>
          </w:p>
        </w:tc>
      </w:tr>
      <w:tr w:rsidR="006F1FF2" w:rsidTr="00662071">
        <w:trPr>
          <w:trHeight w:val="5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情绪管理的快速实践方法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高子馨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F2" w:rsidRDefault="006F1FF2" w:rsidP="00662071">
            <w:pPr>
              <w:spacing w:after="0"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商管理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培训师、原德国阿尔诺大区副总裁</w:t>
            </w:r>
          </w:p>
        </w:tc>
      </w:tr>
    </w:tbl>
    <w:p w:rsidR="006F1FF2" w:rsidRDefault="006F1FF2" w:rsidP="006F1FF2">
      <w:pPr>
        <w:pStyle w:val="00"/>
        <w:widowControl w:val="0"/>
        <w:spacing w:line="360" w:lineRule="exact"/>
        <w:ind w:rightChars="-27" w:right="-59" w:firstLineChars="0" w:firstLine="0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 w:hint="eastAsia"/>
          <w:color w:val="auto"/>
        </w:rPr>
        <w:t>说明：</w:t>
      </w:r>
      <w:r>
        <w:rPr>
          <w:rFonts w:ascii="Times New Roman" w:eastAsia="楷体" w:hAnsi="Times New Roman"/>
          <w:color w:val="auto"/>
        </w:rPr>
        <w:t>1.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:rsidR="006F1FF2" w:rsidRDefault="006F1FF2" w:rsidP="006F1FF2">
      <w:pPr>
        <w:pStyle w:val="00"/>
        <w:widowControl w:val="0"/>
        <w:spacing w:line="360" w:lineRule="exact"/>
        <w:ind w:rightChars="-27" w:right="-59" w:firstLineChars="300" w:firstLine="720"/>
        <w:rPr>
          <w:rFonts w:ascii="仿宋" w:eastAsia="仿宋" w:hAnsi="仿宋"/>
          <w:color w:val="auto"/>
          <w:sz w:val="28"/>
          <w:szCs w:val="28"/>
        </w:rPr>
      </w:pP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 w:hint="eastAsia"/>
          <w:color w:val="auto"/>
        </w:rPr>
        <w:t>课程主讲人职务为课程录制时的职务。</w:t>
      </w:r>
    </w:p>
    <w:p w:rsidR="006F1FF2" w:rsidRDefault="006F1FF2" w:rsidP="006F1FF2">
      <w:pPr>
        <w:widowControl w:val="0"/>
        <w:spacing w:line="360" w:lineRule="auto"/>
        <w:ind w:left="426" w:rightChars="50" w:right="110" w:hangingChars="152" w:hanging="426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6F1FF2" w:rsidRPr="002B3FB5" w:rsidRDefault="006F1FF2" w:rsidP="006F1FF2"/>
    <w:p w:rsidR="00EB0F27" w:rsidRPr="006F1FF2" w:rsidRDefault="006F1FF2"/>
    <w:sectPr w:rsidR="00EB0F27" w:rsidRPr="006F1FF2" w:rsidSect="00E5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FF2"/>
    <w:rsid w:val="006F1FF2"/>
    <w:rsid w:val="00801205"/>
    <w:rsid w:val="00E558C7"/>
    <w:rsid w:val="00FA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F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1F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">
    <w:name w:val="00正文"/>
    <w:basedOn w:val="a"/>
    <w:qFormat/>
    <w:rsid w:val="006F1FF2"/>
    <w:pPr>
      <w:adjustRightInd/>
      <w:snapToGrid/>
      <w:spacing w:after="0" w:line="360" w:lineRule="auto"/>
      <w:ind w:firstLineChars="200" w:firstLine="480"/>
      <w:jc w:val="both"/>
    </w:pPr>
    <w:rPr>
      <w:rFonts w:ascii="仿宋_GB2312" w:eastAsia="仿宋_GB2312" w:hAnsi="宋体" w:cs="Times New Roman"/>
      <w:color w:val="0000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WRGHO.COM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2021-03-25T09:22:00Z</dcterms:created>
  <dcterms:modified xsi:type="dcterms:W3CDTF">2021-03-25T09:22:00Z</dcterms:modified>
</cp:coreProperties>
</file>